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E79E">
      <w:pPr>
        <w:pStyle w:val="2"/>
        <w:rPr>
          <w:rFonts w:hint="eastAsia"/>
          <w:highlight w:val="none"/>
        </w:rPr>
      </w:pPr>
      <w:bookmarkStart w:id="0" w:name="_Toc9426"/>
      <w:bookmarkStart w:id="1" w:name="_Toc7678"/>
      <w:bookmarkStart w:id="2" w:name="_Toc14473"/>
      <w:bookmarkStart w:id="3" w:name="_Toc28260"/>
      <w:bookmarkStart w:id="4" w:name="_Toc23829"/>
      <w:bookmarkStart w:id="5" w:name="_Toc17400"/>
      <w:bookmarkStart w:id="6" w:name="_Toc5773"/>
      <w:bookmarkStart w:id="7" w:name="_Toc14648"/>
      <w:r>
        <w:rPr>
          <w:rFonts w:hint="eastAsia"/>
          <w:highlight w:val="none"/>
        </w:rPr>
        <w:t>安徽电气工程职业技术学院</w:t>
      </w:r>
      <w:bookmarkEnd w:id="0"/>
      <w:bookmarkEnd w:id="1"/>
      <w:bookmarkEnd w:id="2"/>
      <w:bookmarkEnd w:id="3"/>
      <w:bookmarkEnd w:id="4"/>
      <w:bookmarkEnd w:id="5"/>
      <w:bookmarkEnd w:id="6"/>
      <w:bookmarkEnd w:id="7"/>
      <w:bookmarkStart w:id="8" w:name="安徽电气工程职业技术学院学生申诉处理办法"/>
    </w:p>
    <w:p w14:paraId="32C1E350">
      <w:pPr>
        <w:pStyle w:val="2"/>
        <w:rPr>
          <w:rFonts w:hint="eastAsia"/>
          <w:highlight w:val="none"/>
        </w:rPr>
      </w:pPr>
      <w:bookmarkStart w:id="9" w:name="_Toc4102"/>
      <w:bookmarkStart w:id="10" w:name="_Toc108"/>
      <w:bookmarkStart w:id="11" w:name="_Toc21355"/>
      <w:bookmarkStart w:id="12" w:name="_Toc14778"/>
      <w:bookmarkStart w:id="13" w:name="_Toc28366"/>
      <w:bookmarkStart w:id="14" w:name="_Toc27720"/>
      <w:bookmarkStart w:id="15" w:name="_Toc15669"/>
      <w:bookmarkStart w:id="16" w:name="_Toc27583"/>
      <w:r>
        <w:rPr>
          <w:rFonts w:hint="eastAsia"/>
          <w:highlight w:val="none"/>
        </w:rPr>
        <w:t>学生申诉处理办法</w:t>
      </w:r>
      <w:bookmarkEnd w:id="8"/>
      <w:bookmarkEnd w:id="9"/>
      <w:bookmarkEnd w:id="10"/>
      <w:bookmarkEnd w:id="11"/>
      <w:bookmarkEnd w:id="12"/>
      <w:bookmarkEnd w:id="13"/>
      <w:bookmarkEnd w:id="14"/>
      <w:bookmarkEnd w:id="15"/>
      <w:bookmarkEnd w:id="16"/>
    </w:p>
    <w:p w14:paraId="31B232B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529843DA">
      <w:pPr>
        <w:pStyle w:val="3"/>
        <w:rPr>
          <w:rFonts w:hint="eastAsia"/>
        </w:rPr>
      </w:pPr>
      <w:bookmarkStart w:id="17" w:name="_Toc23973"/>
      <w:bookmarkStart w:id="18" w:name="_Toc13688"/>
      <w:r>
        <w:rPr>
          <w:rFonts w:hint="eastAsia"/>
        </w:rPr>
        <w:t xml:space="preserve">第一章 </w:t>
      </w:r>
      <w:r>
        <w:rPr>
          <w:rFonts w:hint="eastAsia"/>
          <w:lang w:val="en-US" w:eastAsia="zh-CN"/>
        </w:rPr>
        <w:t xml:space="preserve"> </w:t>
      </w:r>
      <w:r>
        <w:rPr>
          <w:rFonts w:hint="eastAsia"/>
        </w:rPr>
        <w:t>总 则</w:t>
      </w:r>
      <w:bookmarkEnd w:id="17"/>
      <w:bookmarkEnd w:id="18"/>
    </w:p>
    <w:p w14:paraId="1AF59A0B">
      <w:pPr>
        <w:rPr>
          <w:rFonts w:hint="eastAsia"/>
        </w:rPr>
      </w:pPr>
    </w:p>
    <w:p w14:paraId="6091E3F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第一条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为体现“育人为本”的原则，坚持依法治校、加强监督，规范学生校内申诉制度，保证学院处理行为的客观、公正，切实保障学生的合法权益，依据《普通高等学校学生管理规定》（教育部令第41号）及其他有关规定，结合学院实际情况，制定本办法。</w:t>
      </w:r>
    </w:p>
    <w:p w14:paraId="67EB4EC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本办法所称的申诉，是指学生对学院作出的涉及本人权益的处理和处分决定持有异议，向学院陈述理由，提出意见和要求复查的书面请求。</w:t>
      </w:r>
    </w:p>
    <w:p w14:paraId="2BE09D5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第三条</w:t>
      </w:r>
      <w:r>
        <w:rPr>
          <w:rFonts w:hint="eastAsia" w:ascii="方正书宋简体" w:hAnsi="方正书宋简体" w:eastAsia="方正书宋简体" w:cs="方正书宋简体"/>
          <w:sz w:val="21"/>
          <w:szCs w:val="21"/>
        </w:rPr>
        <w:t xml:space="preserve">  本</w:t>
      </w:r>
      <w:r>
        <w:rPr>
          <w:rFonts w:hint="eastAsia" w:ascii="方正书宋简体" w:hAnsi="方正书宋简体" w:eastAsia="方正书宋简体" w:cs="方正书宋简体"/>
          <w:sz w:val="21"/>
          <w:szCs w:val="21"/>
          <w:lang w:val="en-US" w:eastAsia="zh-CN"/>
        </w:rPr>
        <w:t>办法</w:t>
      </w:r>
      <w:r>
        <w:rPr>
          <w:rFonts w:hint="eastAsia" w:ascii="方正书宋简体" w:hAnsi="方正书宋简体" w:eastAsia="方正书宋简体" w:cs="方正书宋简体"/>
          <w:sz w:val="21"/>
          <w:szCs w:val="21"/>
        </w:rPr>
        <w:t>适用于具有安徽电气工程职业技术学院（以下简称“学院”）正式学籍的接受普通高等学历教育的全日制学生的管理。</w:t>
      </w:r>
    </w:p>
    <w:p w14:paraId="14A35E7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第四条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学生必须根据“诚实可信、有理有据”的原则提出申诉；学院坚持“公开公正、实事求是、有错必纠”的原则，及时处理学生的申诉。</w:t>
      </w:r>
    </w:p>
    <w:p w14:paraId="46C3BE8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2A1699ED">
      <w:pPr>
        <w:pStyle w:val="3"/>
        <w:rPr>
          <w:rFonts w:hint="eastAsia"/>
        </w:rPr>
      </w:pPr>
      <w:bookmarkStart w:id="19" w:name="_Toc603"/>
      <w:bookmarkStart w:id="20" w:name="_Toc17561"/>
      <w:r>
        <w:rPr>
          <w:rFonts w:hint="eastAsia"/>
        </w:rPr>
        <w:t>第二章　申诉机构、职责</w:t>
      </w:r>
      <w:bookmarkEnd w:id="19"/>
      <w:bookmarkEnd w:id="20"/>
    </w:p>
    <w:p w14:paraId="3BD98D4E">
      <w:pPr>
        <w:rPr>
          <w:rFonts w:hint="eastAsia"/>
        </w:rPr>
      </w:pPr>
    </w:p>
    <w:p w14:paraId="33662BD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第五条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学院设立学生申诉处理委员会。委员会下设办公室，办公室设在学院监察审计部。</w:t>
      </w:r>
    </w:p>
    <w:p w14:paraId="600929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第六条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学生申诉处理委员会由学院分管领导担任主任，学院办公室、监察审计部、教学督导室和团委负责人任常任委员。在处理具体申诉请求时，吸收申诉学生所在系</w:t>
      </w:r>
      <w:r>
        <w:rPr>
          <w:rFonts w:hint="eastAsia" w:ascii="方正书宋简体" w:hAnsi="方正书宋简体" w:eastAsia="方正书宋简体" w:cs="方正书宋简体"/>
          <w:sz w:val="21"/>
          <w:szCs w:val="21"/>
          <w:lang w:val="en-US" w:eastAsia="zh-CN"/>
        </w:rPr>
        <w:t>部</w:t>
      </w:r>
      <w:r>
        <w:rPr>
          <w:rFonts w:hint="eastAsia" w:ascii="方正书宋简体" w:hAnsi="方正书宋简体" w:eastAsia="方正书宋简体" w:cs="方正书宋简体"/>
          <w:sz w:val="21"/>
          <w:szCs w:val="21"/>
        </w:rPr>
        <w:t>教师和学生代表2-3名任委员。必要时，学院聘请校外法律、教育等方面专家参加。</w:t>
      </w:r>
    </w:p>
    <w:p w14:paraId="7198A70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第七条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学生申诉处理委员会的职责是：</w:t>
      </w:r>
    </w:p>
    <w:p w14:paraId="2B6DDBE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（一）受理学生对本人处理或处分决定的申诉；</w:t>
      </w:r>
    </w:p>
    <w:p w14:paraId="1A12713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（二）对学院作出处理或处分决定的事实、理由和依据进行复查；</w:t>
      </w:r>
    </w:p>
    <w:p w14:paraId="35094C4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（三）对申诉学生提出的申诉理由、证据等进行调查、核实；</w:t>
      </w:r>
    </w:p>
    <w:p w14:paraId="1C876E3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（四）在规定时间内，根据调查结果作出复查决定并书面通知申诉学生。</w:t>
      </w:r>
    </w:p>
    <w:p w14:paraId="0141255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6BA5A8CE">
      <w:pPr>
        <w:pStyle w:val="3"/>
        <w:rPr>
          <w:rFonts w:hint="eastAsia"/>
        </w:rPr>
      </w:pPr>
      <w:bookmarkStart w:id="21" w:name="_Toc15384"/>
      <w:bookmarkStart w:id="22" w:name="_Toc665"/>
      <w:r>
        <w:rPr>
          <w:rFonts w:hint="eastAsia"/>
        </w:rPr>
        <w:t>第三章　申诉的受理</w:t>
      </w:r>
      <w:bookmarkEnd w:id="21"/>
      <w:bookmarkEnd w:id="22"/>
    </w:p>
    <w:p w14:paraId="0552E991">
      <w:pPr>
        <w:rPr>
          <w:rFonts w:hint="eastAsia"/>
        </w:rPr>
      </w:pPr>
    </w:p>
    <w:p w14:paraId="1778A66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第八条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学生对处理或处分决定有异议，在接到处理通知或处分决定之日起10日内，可向学院学生申诉处理委员会提出书面申诉。</w:t>
      </w:r>
    </w:p>
    <w:p w14:paraId="1340E80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第九条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学生对学院学生申诉处理委员会复查决定有异议，在接到复查决定书之日起15日内，可向安徽省教育厅提出书面申诉。</w:t>
      </w:r>
    </w:p>
    <w:p w14:paraId="0A715F8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处理、处分或者复查决定书未告知学生申诉期限的，申诉期限自学生知道或者应当知道处理或者处分决定之日起计算，但最长不得超过6个月。</w:t>
      </w:r>
    </w:p>
    <w:p w14:paraId="22A6972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从处理通知、处分决定或复查决定书送达之日起，学生在申诉期内未提出申诉的，视为放弃申诉权利，学院不再受理其提出的申诉。</w:t>
      </w:r>
    </w:p>
    <w:p w14:paraId="21FD7F8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第十二条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学生对学院作出的涉及本人权益的下列处理或处分决定有异议，可以向学院提出申诉。</w:t>
      </w:r>
    </w:p>
    <w:p w14:paraId="440947D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（一）取消入学资格的；</w:t>
      </w:r>
    </w:p>
    <w:p w14:paraId="22BFF9D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（二）作退学处理的；</w:t>
      </w:r>
    </w:p>
    <w:p w14:paraId="396E95E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（三）违纪违规受到纪律处分的。</w:t>
      </w:r>
    </w:p>
    <w:p w14:paraId="2A3F5E4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第十三条</w:t>
      </w:r>
      <w:r>
        <w:rPr>
          <w:rFonts w:hint="eastAsia" w:ascii="方正书宋简体" w:hAnsi="方正书宋简体" w:eastAsia="方正书宋简体" w:cs="方正书宋简体"/>
          <w:sz w:val="21"/>
          <w:szCs w:val="21"/>
        </w:rPr>
        <w:t>　学生提出申诉时，必须递交书面申诉书，并附上原处理或处分决定的复印件。申诉书应当载明下列内容：</w:t>
      </w:r>
    </w:p>
    <w:p w14:paraId="599AB7D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（一）申诉人的姓名、系</w:t>
      </w:r>
      <w:r>
        <w:rPr>
          <w:rFonts w:hint="eastAsia" w:ascii="方正书宋简体" w:hAnsi="方正书宋简体" w:eastAsia="方正书宋简体" w:cs="方正书宋简体"/>
          <w:sz w:val="21"/>
          <w:szCs w:val="21"/>
          <w:lang w:val="en-US" w:eastAsia="zh-CN"/>
        </w:rPr>
        <w:t>部</w:t>
      </w:r>
      <w:r>
        <w:rPr>
          <w:rFonts w:hint="eastAsia" w:ascii="方正书宋简体" w:hAnsi="方正书宋简体" w:eastAsia="方正书宋简体" w:cs="方正书宋简体"/>
          <w:sz w:val="21"/>
          <w:szCs w:val="21"/>
        </w:rPr>
        <w:t>和班级、学号、联系方式及其它基本情况；</w:t>
      </w:r>
    </w:p>
    <w:p w14:paraId="562A84B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（二）申诉的具体事项、理由，事实根据（包括证明人证言、证据等）及请求；</w:t>
      </w:r>
    </w:p>
    <w:p w14:paraId="3991314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（三）提出申诉申请的日期和本人签名。</w:t>
      </w:r>
    </w:p>
    <w:p w14:paraId="134309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第十四条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对学生提出的申诉，学生申诉处理委员会在接到申诉申请后，按照规定程序进行处理，不属于申诉范围的，不予受理。申诉材料不齐备，限期补正，超过申诉期内还未补正的视为放弃申诉权利。</w:t>
      </w:r>
    </w:p>
    <w:p w14:paraId="0E4724CE">
      <w:pPr>
        <w:pStyle w:val="3"/>
        <w:rPr>
          <w:rFonts w:hint="eastAsia"/>
        </w:rPr>
      </w:pPr>
      <w:bookmarkStart w:id="23" w:name="_Toc28449"/>
      <w:bookmarkStart w:id="24" w:name="_Toc10613"/>
      <w:r>
        <w:rPr>
          <w:rFonts w:hint="eastAsia"/>
        </w:rPr>
        <w:t>第四章　申诉的处理程序</w:t>
      </w:r>
      <w:bookmarkEnd w:id="23"/>
      <w:bookmarkEnd w:id="24"/>
    </w:p>
    <w:p w14:paraId="6EE6A0B6">
      <w:pPr>
        <w:rPr>
          <w:rFonts w:hint="eastAsia"/>
        </w:rPr>
      </w:pPr>
    </w:p>
    <w:p w14:paraId="5C40351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第十五条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决定予以受理的申诉，学生申诉处理委员会在接到申诉申请后，启动申诉的处理程序，并在自接到申诉申请后的15日内形成对申诉的处理决定。情况复杂不能在规定限期内作出结论的，经院长批准，可延长15个工作日。</w:t>
      </w:r>
    </w:p>
    <w:p w14:paraId="6156D64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第十六条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申诉处理委员会在决定受理申诉后，应当按本办法第六条的规定组织相关人员，负责处理该申诉，并提出具体处理意见。学生申诉处理委员会对涉及学生申诉的事项，有权进行查询和调查，相关部门应予配合。</w:t>
      </w:r>
    </w:p>
    <w:p w14:paraId="4D7F3A6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第十七条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学生申诉处理委员会要根据实际调查情况提出处理意见，区别不同情况，作出下列决定：</w:t>
      </w:r>
    </w:p>
    <w:p w14:paraId="3D8D44F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（一）经复查认为原处理通知或处分决定事实清楚</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依据明确</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程序合规</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定性准确</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处分适当的，可以维持原处理决定；</w:t>
      </w:r>
    </w:p>
    <w:p w14:paraId="7886B61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（二）经复查认为做出处理或者处分决定的事实、依据、程序等存在不当，可以作出建议撤销或变更的复查意见，要求相关职能部门予以研究，重新提交院长办公会或者专门会议作出决定。</w:t>
      </w:r>
    </w:p>
    <w:p w14:paraId="4365689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第十八条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学生申诉处理委员会要将申诉处理决定书及时送达申诉人。送达方式为：</w:t>
      </w:r>
    </w:p>
    <w:p w14:paraId="7F59E52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直接送达学生本人，学生拒绝签收的，可以以留置方式送达；已离校的，可以采取邮寄方式送达；</w:t>
      </w:r>
      <w:r>
        <w:rPr>
          <w:rFonts w:hint="eastAsia" w:ascii="方正书宋简体" w:hAnsi="方正书宋简体" w:eastAsia="方正书宋简体" w:cs="方正书宋简体"/>
          <w:sz w:val="21"/>
          <w:szCs w:val="21"/>
          <w:lang w:val="en-US" w:eastAsia="zh-CN"/>
        </w:rPr>
        <w:t>难以</w:t>
      </w:r>
      <w:r>
        <w:rPr>
          <w:rFonts w:hint="eastAsia" w:ascii="方正书宋简体" w:hAnsi="方正书宋简体" w:eastAsia="方正书宋简体" w:cs="方正书宋简体"/>
          <w:sz w:val="21"/>
          <w:szCs w:val="21"/>
        </w:rPr>
        <w:t>联系的，可以利用学院网站、新闻媒体等以公告方式视同送达。</w:t>
      </w:r>
    </w:p>
    <w:p w14:paraId="0C57743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第十九条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在申诉期间，学生申诉处理委员会认为必要的，可以建议学院暂缓执行有关决定。</w:t>
      </w:r>
    </w:p>
    <w:p w14:paraId="0D6DE1E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在未作出申诉处理决定前，学生可以撤回申诉。要求撤回申诉的，必须由本人以书面形式提出。学生撤回申诉后，不得再次提出申诉。学生申诉处理委员会在接到关于撤回申诉的申请书后，停止受理工作。</w:t>
      </w:r>
    </w:p>
    <w:p w14:paraId="30D2233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37652AE2">
      <w:pPr>
        <w:pStyle w:val="3"/>
        <w:rPr>
          <w:rFonts w:hint="eastAsia"/>
        </w:rPr>
      </w:pPr>
      <w:bookmarkStart w:id="25" w:name="_Toc15327"/>
      <w:bookmarkStart w:id="26" w:name="_Toc6932"/>
      <w:r>
        <w:rPr>
          <w:rFonts w:hint="eastAsia"/>
        </w:rPr>
        <w:t>第五章　附 则</w:t>
      </w:r>
      <w:bookmarkEnd w:id="25"/>
      <w:bookmarkEnd w:id="26"/>
    </w:p>
    <w:p w14:paraId="1A17BA05">
      <w:pPr>
        <w:rPr>
          <w:rFonts w:hint="eastAsia"/>
        </w:rPr>
      </w:pPr>
    </w:p>
    <w:p w14:paraId="6BD6174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对学院接受成人高等学历教育学生的管理，可参照本办法实施。</w:t>
      </w:r>
    </w:p>
    <w:p w14:paraId="73B4532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第二十二条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本办法自2017年9月1日起</w:t>
      </w:r>
      <w:r>
        <w:rPr>
          <w:rFonts w:hint="eastAsia" w:ascii="方正书宋简体" w:hAnsi="方正书宋简体" w:eastAsia="方正书宋简体" w:cs="方正书宋简体"/>
          <w:sz w:val="21"/>
          <w:szCs w:val="21"/>
          <w:lang w:val="en-US" w:eastAsia="zh-CN"/>
        </w:rPr>
        <w:t>执</w:t>
      </w:r>
      <w:r>
        <w:rPr>
          <w:rFonts w:hint="eastAsia" w:ascii="方正书宋简体" w:hAnsi="方正书宋简体" w:eastAsia="方正书宋简体" w:cs="方正书宋简体"/>
          <w:sz w:val="21"/>
          <w:szCs w:val="21"/>
        </w:rPr>
        <w:t>行。原《安徽电气工程职业技术学院学生申诉处理办法（试行）》（皖电院纪〔2005〕96号）废止。安徽电气工程职业技术学院以往所发有关文件规定与本办法不一致的，以本办法为准。</w:t>
      </w:r>
    </w:p>
    <w:p w14:paraId="5A2964E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bCs/>
          <w:sz w:val="21"/>
          <w:szCs w:val="21"/>
        </w:rPr>
        <w:t>第二十三条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本办法由学生处负责解释。</w:t>
      </w:r>
    </w:p>
    <w:p w14:paraId="5AF5E030">
      <w:pPr>
        <w:pStyle w:val="10"/>
        <w:tabs>
          <w:tab w:val="right" w:leader="dot" w:pos="5669"/>
        </w:tabs>
        <w:jc w:val="both"/>
        <w:rPr>
          <w:rFonts w:hint="eastAsia" w:ascii="方正书宋简体" w:hAnsi="方正书宋简体" w:eastAsia="方正书宋简体" w:cs="方正书宋简体"/>
          <w:b w:val="0"/>
          <w:bCs/>
          <w:sz w:val="21"/>
          <w:szCs w:val="21"/>
          <w:lang w:val="en-US" w:eastAsia="zh-CN"/>
        </w:rPr>
      </w:pPr>
      <w:bookmarkStart w:id="27" w:name="_GoBack"/>
      <w:bookmarkEnd w:id="27"/>
    </w:p>
    <w:sectPr>
      <w:headerReference r:id="rId3" w:type="default"/>
      <w:footerReference r:id="rId4" w:type="default"/>
      <w:pgSz w:w="7937" w:h="11905"/>
      <w:pgMar w:top="1417" w:right="1134" w:bottom="1304" w:left="1134" w:header="850" w:footer="992" w:gutter="0"/>
      <w:pgNumType w:fmt="decimal"/>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5D2A">
    <w:pPr>
      <w:spacing w:before="1" w:line="189"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EA5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trackRevisions w:val="1"/>
  <w:documentProtection w:enforcement="0"/>
  <w:defaultTabStop w:val="420"/>
  <w:drawingGridHorizontalSpacing w:val="210"/>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ZjgyNDJlMmIxODFkNzNjOGM2MzkyNzg0MjQ3ZjQifQ=="/>
  </w:docVars>
  <w:rsids>
    <w:rsidRoot w:val="00172A27"/>
    <w:rsid w:val="000A4237"/>
    <w:rsid w:val="002C35E0"/>
    <w:rsid w:val="008A6D54"/>
    <w:rsid w:val="00D96B9E"/>
    <w:rsid w:val="00E94B0D"/>
    <w:rsid w:val="00EE6D96"/>
    <w:rsid w:val="01785675"/>
    <w:rsid w:val="02007DFB"/>
    <w:rsid w:val="0209190A"/>
    <w:rsid w:val="022479EC"/>
    <w:rsid w:val="02407670"/>
    <w:rsid w:val="02451546"/>
    <w:rsid w:val="02596A78"/>
    <w:rsid w:val="025B62E0"/>
    <w:rsid w:val="02696283"/>
    <w:rsid w:val="02AF304E"/>
    <w:rsid w:val="034D5B58"/>
    <w:rsid w:val="0432694D"/>
    <w:rsid w:val="04914F16"/>
    <w:rsid w:val="051B13DE"/>
    <w:rsid w:val="05545D15"/>
    <w:rsid w:val="059213A8"/>
    <w:rsid w:val="05A32624"/>
    <w:rsid w:val="06B3208A"/>
    <w:rsid w:val="070D149F"/>
    <w:rsid w:val="071C6236"/>
    <w:rsid w:val="07B64236"/>
    <w:rsid w:val="07CC3ABF"/>
    <w:rsid w:val="087F5E7D"/>
    <w:rsid w:val="094D4A62"/>
    <w:rsid w:val="09D92691"/>
    <w:rsid w:val="09EA50CF"/>
    <w:rsid w:val="0A3C1656"/>
    <w:rsid w:val="0A466946"/>
    <w:rsid w:val="0AF92970"/>
    <w:rsid w:val="0D31160C"/>
    <w:rsid w:val="0D3F1F31"/>
    <w:rsid w:val="0DAD0977"/>
    <w:rsid w:val="0F4A0448"/>
    <w:rsid w:val="0F773AEC"/>
    <w:rsid w:val="0FA25EE9"/>
    <w:rsid w:val="0FA410D2"/>
    <w:rsid w:val="11CE1A42"/>
    <w:rsid w:val="1279575E"/>
    <w:rsid w:val="12E852DF"/>
    <w:rsid w:val="12F72695"/>
    <w:rsid w:val="136F378E"/>
    <w:rsid w:val="13900769"/>
    <w:rsid w:val="13EB2467"/>
    <w:rsid w:val="14363136"/>
    <w:rsid w:val="148E15C6"/>
    <w:rsid w:val="14AA65E4"/>
    <w:rsid w:val="14ED4CB2"/>
    <w:rsid w:val="152542DF"/>
    <w:rsid w:val="15AC1D9E"/>
    <w:rsid w:val="15C063FE"/>
    <w:rsid w:val="15EF6801"/>
    <w:rsid w:val="15F662CE"/>
    <w:rsid w:val="160F623F"/>
    <w:rsid w:val="16252961"/>
    <w:rsid w:val="1633734D"/>
    <w:rsid w:val="16986B5E"/>
    <w:rsid w:val="17435337"/>
    <w:rsid w:val="1743544F"/>
    <w:rsid w:val="178C6A30"/>
    <w:rsid w:val="178F39AF"/>
    <w:rsid w:val="18245CDA"/>
    <w:rsid w:val="18247EA8"/>
    <w:rsid w:val="183E0A52"/>
    <w:rsid w:val="190642A0"/>
    <w:rsid w:val="19436102"/>
    <w:rsid w:val="19532B19"/>
    <w:rsid w:val="1A707A6D"/>
    <w:rsid w:val="1B423649"/>
    <w:rsid w:val="1B6437FD"/>
    <w:rsid w:val="1C7217BC"/>
    <w:rsid w:val="1DA41B2E"/>
    <w:rsid w:val="1DD94587"/>
    <w:rsid w:val="1DDE692B"/>
    <w:rsid w:val="1ECF062D"/>
    <w:rsid w:val="1EE3708C"/>
    <w:rsid w:val="1EE937D9"/>
    <w:rsid w:val="1FA03EF2"/>
    <w:rsid w:val="1FC70D56"/>
    <w:rsid w:val="1FDB78E0"/>
    <w:rsid w:val="20614489"/>
    <w:rsid w:val="20D76C00"/>
    <w:rsid w:val="210C7C53"/>
    <w:rsid w:val="223C6D39"/>
    <w:rsid w:val="229970D3"/>
    <w:rsid w:val="23244C72"/>
    <w:rsid w:val="236751A2"/>
    <w:rsid w:val="239C19FB"/>
    <w:rsid w:val="23B21D9E"/>
    <w:rsid w:val="23C010B4"/>
    <w:rsid w:val="2425685A"/>
    <w:rsid w:val="259A0C86"/>
    <w:rsid w:val="25C518BC"/>
    <w:rsid w:val="25CF4EEA"/>
    <w:rsid w:val="26235823"/>
    <w:rsid w:val="26650780"/>
    <w:rsid w:val="269009DE"/>
    <w:rsid w:val="28881351"/>
    <w:rsid w:val="295D5308"/>
    <w:rsid w:val="2A54313A"/>
    <w:rsid w:val="2BBD4024"/>
    <w:rsid w:val="2BDE299C"/>
    <w:rsid w:val="2BFB1CB9"/>
    <w:rsid w:val="2DE21E01"/>
    <w:rsid w:val="2E0F48DF"/>
    <w:rsid w:val="2EF438B3"/>
    <w:rsid w:val="2F1C6C2E"/>
    <w:rsid w:val="30FD421C"/>
    <w:rsid w:val="320F2B2D"/>
    <w:rsid w:val="322545C2"/>
    <w:rsid w:val="331A740D"/>
    <w:rsid w:val="33576264"/>
    <w:rsid w:val="33E60F9C"/>
    <w:rsid w:val="34F4706D"/>
    <w:rsid w:val="35C021DC"/>
    <w:rsid w:val="3640708F"/>
    <w:rsid w:val="36D57583"/>
    <w:rsid w:val="3729700D"/>
    <w:rsid w:val="375F2433"/>
    <w:rsid w:val="38BE5A74"/>
    <w:rsid w:val="3AEB3AA6"/>
    <w:rsid w:val="3AEF063D"/>
    <w:rsid w:val="3AF37C92"/>
    <w:rsid w:val="3B500062"/>
    <w:rsid w:val="3B9203FF"/>
    <w:rsid w:val="3CB45798"/>
    <w:rsid w:val="3CCC2046"/>
    <w:rsid w:val="3CD13B56"/>
    <w:rsid w:val="3CE1686E"/>
    <w:rsid w:val="3CEC4BFF"/>
    <w:rsid w:val="3D9D4A23"/>
    <w:rsid w:val="3DAF675E"/>
    <w:rsid w:val="3E122463"/>
    <w:rsid w:val="3E547165"/>
    <w:rsid w:val="3E7B0B8E"/>
    <w:rsid w:val="3F584CF9"/>
    <w:rsid w:val="3F625608"/>
    <w:rsid w:val="3F8D0FA5"/>
    <w:rsid w:val="3FCF198F"/>
    <w:rsid w:val="40554F9C"/>
    <w:rsid w:val="407E3FDC"/>
    <w:rsid w:val="40E40C3A"/>
    <w:rsid w:val="41BE244C"/>
    <w:rsid w:val="423B456C"/>
    <w:rsid w:val="431D412A"/>
    <w:rsid w:val="439A14F5"/>
    <w:rsid w:val="440C749E"/>
    <w:rsid w:val="441016A4"/>
    <w:rsid w:val="44134E34"/>
    <w:rsid w:val="455D4659"/>
    <w:rsid w:val="45E26D8B"/>
    <w:rsid w:val="460F05CB"/>
    <w:rsid w:val="46C42CA7"/>
    <w:rsid w:val="47E622AD"/>
    <w:rsid w:val="48641879"/>
    <w:rsid w:val="49C7118E"/>
    <w:rsid w:val="4A323C48"/>
    <w:rsid w:val="4A4E7A5A"/>
    <w:rsid w:val="4AC37F0A"/>
    <w:rsid w:val="4B6C7439"/>
    <w:rsid w:val="4B8007D2"/>
    <w:rsid w:val="4BF00726"/>
    <w:rsid w:val="4D1565FF"/>
    <w:rsid w:val="4D225ECE"/>
    <w:rsid w:val="4D524AEA"/>
    <w:rsid w:val="4D5D17F9"/>
    <w:rsid w:val="4DED6EE6"/>
    <w:rsid w:val="4ED21E89"/>
    <w:rsid w:val="4F596354"/>
    <w:rsid w:val="4FA0418F"/>
    <w:rsid w:val="4FC03563"/>
    <w:rsid w:val="4FE44E23"/>
    <w:rsid w:val="501C51D7"/>
    <w:rsid w:val="51E72C52"/>
    <w:rsid w:val="52572C8C"/>
    <w:rsid w:val="526C5746"/>
    <w:rsid w:val="52F415DE"/>
    <w:rsid w:val="54D057EE"/>
    <w:rsid w:val="57A62B4E"/>
    <w:rsid w:val="57BD2100"/>
    <w:rsid w:val="57EC0DAE"/>
    <w:rsid w:val="598F534E"/>
    <w:rsid w:val="5A037DBC"/>
    <w:rsid w:val="5A086442"/>
    <w:rsid w:val="5A1B7661"/>
    <w:rsid w:val="5A517B3B"/>
    <w:rsid w:val="5B8816A9"/>
    <w:rsid w:val="5B8D78C2"/>
    <w:rsid w:val="5CD02250"/>
    <w:rsid w:val="5CFB03D4"/>
    <w:rsid w:val="5D5F1D58"/>
    <w:rsid w:val="5D712F5B"/>
    <w:rsid w:val="5D9F0F2C"/>
    <w:rsid w:val="5DA15CA9"/>
    <w:rsid w:val="5DFC50BD"/>
    <w:rsid w:val="5E037120"/>
    <w:rsid w:val="5E7A0843"/>
    <w:rsid w:val="5EB26F1F"/>
    <w:rsid w:val="5F0977F9"/>
    <w:rsid w:val="5F6D531F"/>
    <w:rsid w:val="5FC961B6"/>
    <w:rsid w:val="60A73483"/>
    <w:rsid w:val="610905C4"/>
    <w:rsid w:val="61187559"/>
    <w:rsid w:val="6175447D"/>
    <w:rsid w:val="62092E18"/>
    <w:rsid w:val="625C7EED"/>
    <w:rsid w:val="627863A7"/>
    <w:rsid w:val="62BE1E54"/>
    <w:rsid w:val="62C57E82"/>
    <w:rsid w:val="62FC4E08"/>
    <w:rsid w:val="6412273A"/>
    <w:rsid w:val="645E4DB7"/>
    <w:rsid w:val="65A07437"/>
    <w:rsid w:val="65FA13F5"/>
    <w:rsid w:val="66A818DC"/>
    <w:rsid w:val="66F4590A"/>
    <w:rsid w:val="69053F44"/>
    <w:rsid w:val="69913E1E"/>
    <w:rsid w:val="6A333F49"/>
    <w:rsid w:val="6A3F35DF"/>
    <w:rsid w:val="6A64544E"/>
    <w:rsid w:val="6AA50A05"/>
    <w:rsid w:val="6AA82C11"/>
    <w:rsid w:val="6AF32471"/>
    <w:rsid w:val="6B00125C"/>
    <w:rsid w:val="6B321615"/>
    <w:rsid w:val="6B6320BC"/>
    <w:rsid w:val="6BC66ADE"/>
    <w:rsid w:val="6C4B349E"/>
    <w:rsid w:val="6CD77412"/>
    <w:rsid w:val="6CF636CF"/>
    <w:rsid w:val="6D0D79E4"/>
    <w:rsid w:val="6D212EF0"/>
    <w:rsid w:val="6E0F1746"/>
    <w:rsid w:val="6E747592"/>
    <w:rsid w:val="6F6638B2"/>
    <w:rsid w:val="6FC4136C"/>
    <w:rsid w:val="70936542"/>
    <w:rsid w:val="712D52F7"/>
    <w:rsid w:val="714401D0"/>
    <w:rsid w:val="72506497"/>
    <w:rsid w:val="727F515C"/>
    <w:rsid w:val="72BF41EA"/>
    <w:rsid w:val="73430029"/>
    <w:rsid w:val="73D13110"/>
    <w:rsid w:val="746D725E"/>
    <w:rsid w:val="75086353"/>
    <w:rsid w:val="755D199D"/>
    <w:rsid w:val="75A44310"/>
    <w:rsid w:val="7629236B"/>
    <w:rsid w:val="7657019E"/>
    <w:rsid w:val="7850184C"/>
    <w:rsid w:val="789B1485"/>
    <w:rsid w:val="7A3C5C98"/>
    <w:rsid w:val="7A4259A3"/>
    <w:rsid w:val="7AAF2754"/>
    <w:rsid w:val="7B6A3D77"/>
    <w:rsid w:val="7B6D3E0C"/>
    <w:rsid w:val="7B7E1B28"/>
    <w:rsid w:val="7C484A74"/>
    <w:rsid w:val="7C7662DA"/>
    <w:rsid w:val="7D742F87"/>
    <w:rsid w:val="7D887901"/>
    <w:rsid w:val="7DAB5A0B"/>
    <w:rsid w:val="7DB05215"/>
    <w:rsid w:val="7E9B288A"/>
    <w:rsid w:val="7EA64A73"/>
    <w:rsid w:val="7EF127D4"/>
    <w:rsid w:val="7F4A6841"/>
    <w:rsid w:val="7FBC31A1"/>
    <w:rsid w:val="7FC5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方正小标宋_GBK"/>
      <w:bCs/>
      <w:kern w:val="44"/>
      <w:sz w:val="30"/>
      <w:szCs w:val="44"/>
    </w:rPr>
  </w:style>
  <w:style w:type="paragraph" w:styleId="3">
    <w:name w:val="heading 2"/>
    <w:basedOn w:val="1"/>
    <w:next w:val="1"/>
    <w:unhideWhenUsed/>
    <w:qFormat/>
    <w:uiPriority w:val="9"/>
    <w:pPr>
      <w:keepNext/>
      <w:keepLines/>
      <w:spacing w:beforeLines="0" w:beforeAutospacing="0" w:afterLines="0" w:afterAutospacing="0" w:line="400" w:lineRule="exact"/>
      <w:jc w:val="center"/>
      <w:outlineLvl w:val="1"/>
    </w:pPr>
    <w:rPr>
      <w:rFonts w:ascii="Arial" w:hAnsi="Arial" w:eastAsia="方正黑体_GBK"/>
      <w:sz w:val="24"/>
    </w:rPr>
  </w:style>
  <w:style w:type="paragraph" w:styleId="4">
    <w:name w:val="heading 3"/>
    <w:basedOn w:val="1"/>
    <w:next w:val="1"/>
    <w:unhideWhenUsed/>
    <w:qFormat/>
    <w:uiPriority w:val="9"/>
    <w:pPr>
      <w:keepNext/>
      <w:keepLines/>
      <w:spacing w:beforeLines="0" w:beforeAutospacing="0" w:afterLines="0" w:afterAutospacing="0" w:line="400" w:lineRule="exact"/>
      <w:jc w:val="center"/>
      <w:outlineLvl w:val="2"/>
    </w:pPr>
    <w:rPr>
      <w:rFonts w:ascii="Times New Roman" w:hAnsi="Times New Roman" w:eastAsia="方正书宋简体"/>
      <w:b/>
    </w:rPr>
  </w:style>
  <w:style w:type="character" w:default="1" w:styleId="15">
    <w:name w:val="Default Paragraph Font"/>
    <w:link w:val="16"/>
    <w:semiHidden/>
    <w:unhideWhenUsed/>
    <w:qFormat/>
    <w:uiPriority w:val="1"/>
    <w:rPr>
      <w:rFonts w:ascii="Tahoma" w:hAnsi="Tahoma"/>
      <w:sz w:val="24"/>
      <w:szCs w:val="20"/>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Indent"/>
    <w:basedOn w:val="1"/>
    <w:qFormat/>
    <w:uiPriority w:val="0"/>
    <w:pPr>
      <w:spacing w:line="400" w:lineRule="exact"/>
      <w:ind w:firstLine="420" w:firstLineChars="200"/>
    </w:pPr>
    <w:rPr>
      <w:rFonts w:ascii="宋体" w:hAnsi="宋体"/>
      <w:szCs w:val="21"/>
    </w:rPr>
  </w:style>
  <w:style w:type="paragraph" w:styleId="7">
    <w:name w:val="Body Text Indent 2"/>
    <w:basedOn w:val="1"/>
    <w:qFormat/>
    <w:uiPriority w:val="0"/>
    <w:pPr>
      <w:spacing w:line="400" w:lineRule="exact"/>
      <w:ind w:firstLine="473" w:firstLineChars="200"/>
    </w:pPr>
    <w:rPr>
      <w:rFonts w:ascii="宋体" w:hAnsi="宋体"/>
      <w:b/>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w:basedOn w:val="1"/>
    <w:link w:val="15"/>
    <w:qFormat/>
    <w:uiPriority w:val="0"/>
    <w:rPr>
      <w:rFonts w:ascii="Tahoma" w:hAnsi="Tahoma"/>
      <w:sz w:val="24"/>
      <w:szCs w:val="20"/>
    </w:rPr>
  </w:style>
  <w:style w:type="character" w:styleId="17">
    <w:name w:val="Strong"/>
    <w:qFormat/>
    <w:uiPriority w:val="22"/>
    <w:rPr>
      <w:b/>
    </w:rPr>
  </w:style>
  <w:style w:type="character" w:styleId="18">
    <w:name w:val="page number"/>
    <w:basedOn w:val="15"/>
    <w:qFormat/>
    <w:uiPriority w:val="0"/>
  </w:style>
  <w:style w:type="paragraph" w:styleId="19">
    <w:name w:val="List Paragraph"/>
    <w:basedOn w:val="1"/>
    <w:qFormat/>
    <w:uiPriority w:val="34"/>
    <w:pPr>
      <w:ind w:firstLine="420" w:firstLineChars="200"/>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5</Pages>
  <Words>17134</Words>
  <Characters>17335</Characters>
  <Lines>4</Lines>
  <Paragraphs>1</Paragraphs>
  <TotalTime>9</TotalTime>
  <ScaleCrop>false</ScaleCrop>
  <LinksUpToDate>false</LinksUpToDate>
  <CharactersWithSpaces>17963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2017-08-05T04:46:00Z</dcterms:created>
  <dc:creator>PC</dc:creator>
  <cp:lastModifiedBy>一天到晚游泳的鱼</cp:lastModifiedBy>
  <cp:lastPrinted>2023-11-25T01:59:00Z</cp:lastPrinted>
  <dcterms:modified xsi:type="dcterms:W3CDTF">2024-10-25T04:40:09Z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1FF5FE36C4FA43868BC24CA23B1BF035_13</vt:lpwstr>
  </property>
</Properties>
</file>